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2B1" w:rsidRPr="00845A57" w:rsidRDefault="003F4ADB">
      <w:pPr>
        <w:rPr>
          <w:b/>
          <w:sz w:val="24"/>
          <w:szCs w:val="24"/>
        </w:rPr>
      </w:pPr>
      <w:r w:rsidRPr="00845A57">
        <w:rPr>
          <w:b/>
          <w:sz w:val="24"/>
          <w:szCs w:val="24"/>
        </w:rPr>
        <w:t>NAZIV</w:t>
      </w:r>
      <w:r w:rsidR="00B8002D" w:rsidRPr="00845A57">
        <w:rPr>
          <w:b/>
          <w:sz w:val="24"/>
          <w:szCs w:val="24"/>
        </w:rPr>
        <w:t>: SPECIJALNA OLIMPIJADA HRVATSKE</w:t>
      </w:r>
    </w:p>
    <w:p w:rsidR="00EF71EA" w:rsidRDefault="003F1925">
      <w:r>
        <w:t>FINANCIJSKI PLAN ZA 202</w:t>
      </w:r>
      <w:r w:rsidR="0034405A">
        <w:t>6</w:t>
      </w:r>
      <w:r w:rsidR="00EF71EA">
        <w:t xml:space="preserve">. GODINU </w:t>
      </w:r>
    </w:p>
    <w:tbl>
      <w:tblPr>
        <w:tblStyle w:val="Reetkatablice"/>
        <w:tblpPr w:leftFromText="180" w:rightFromText="180" w:vertAnchor="text" w:horzAnchor="margin" w:tblpY="551"/>
        <w:tblW w:w="9062" w:type="dxa"/>
        <w:tblLook w:val="04A0" w:firstRow="1" w:lastRow="0" w:firstColumn="1" w:lastColumn="0" w:noHBand="0" w:noVBand="1"/>
      </w:tblPr>
      <w:tblGrid>
        <w:gridCol w:w="766"/>
        <w:gridCol w:w="4827"/>
        <w:gridCol w:w="3469"/>
      </w:tblGrid>
      <w:tr w:rsidR="00996315" w:rsidTr="00996315">
        <w:tc>
          <w:tcPr>
            <w:tcW w:w="766" w:type="dxa"/>
          </w:tcPr>
          <w:p w:rsidR="00996315" w:rsidRDefault="000A4FE1" w:rsidP="00996315">
            <w:pPr>
              <w:jc w:val="center"/>
            </w:pPr>
            <w:r>
              <w:t>Račun</w:t>
            </w:r>
          </w:p>
        </w:tc>
        <w:tc>
          <w:tcPr>
            <w:tcW w:w="4827" w:type="dxa"/>
          </w:tcPr>
          <w:p w:rsidR="00996315" w:rsidRDefault="00996315" w:rsidP="00996315">
            <w:pPr>
              <w:jc w:val="center"/>
            </w:pPr>
            <w:r>
              <w:t>PRIHODI</w:t>
            </w:r>
          </w:p>
        </w:tc>
        <w:tc>
          <w:tcPr>
            <w:tcW w:w="3469" w:type="dxa"/>
          </w:tcPr>
          <w:p w:rsidR="00996315" w:rsidRDefault="00996315" w:rsidP="00996315">
            <w:pPr>
              <w:jc w:val="center"/>
            </w:pPr>
            <w:r>
              <w:t>IZNOS</w:t>
            </w:r>
          </w:p>
        </w:tc>
      </w:tr>
      <w:tr w:rsidR="00996315" w:rsidTr="00996315">
        <w:tc>
          <w:tcPr>
            <w:tcW w:w="766" w:type="dxa"/>
          </w:tcPr>
          <w:p w:rsidR="00996315" w:rsidRDefault="00996315" w:rsidP="00996315">
            <w:pPr>
              <w:jc w:val="center"/>
            </w:pPr>
            <w:r>
              <w:t>321</w:t>
            </w:r>
          </w:p>
        </w:tc>
        <w:tc>
          <w:tcPr>
            <w:tcW w:w="4827" w:type="dxa"/>
          </w:tcPr>
          <w:p w:rsidR="00996315" w:rsidRDefault="00996315" w:rsidP="00996315">
            <w:r>
              <w:t xml:space="preserve">Prihodi od članarina i članskih doprinosa </w:t>
            </w:r>
          </w:p>
        </w:tc>
        <w:tc>
          <w:tcPr>
            <w:tcW w:w="3469" w:type="dxa"/>
          </w:tcPr>
          <w:p w:rsidR="00996315" w:rsidRDefault="00C221CA" w:rsidP="009F26D5">
            <w:pPr>
              <w:jc w:val="center"/>
            </w:pPr>
            <w:r>
              <w:t>8</w:t>
            </w:r>
            <w:r w:rsidR="00F040B3">
              <w:t>.</w:t>
            </w:r>
            <w:r>
              <w:t>6</w:t>
            </w:r>
            <w:r w:rsidR="00F040B3">
              <w:t>0</w:t>
            </w:r>
            <w:r w:rsidR="003F1925">
              <w:t>0</w:t>
            </w:r>
            <w:r w:rsidR="00996315">
              <w:t>,00</w:t>
            </w:r>
          </w:p>
        </w:tc>
      </w:tr>
      <w:tr w:rsidR="00996315" w:rsidTr="00996315">
        <w:tc>
          <w:tcPr>
            <w:tcW w:w="766" w:type="dxa"/>
          </w:tcPr>
          <w:p w:rsidR="00996315" w:rsidRDefault="00996315" w:rsidP="00996315">
            <w:pPr>
              <w:jc w:val="center"/>
            </w:pPr>
          </w:p>
        </w:tc>
        <w:tc>
          <w:tcPr>
            <w:tcW w:w="4827" w:type="dxa"/>
          </w:tcPr>
          <w:p w:rsidR="00996315" w:rsidRDefault="00996315" w:rsidP="00996315">
            <w:r>
              <w:t xml:space="preserve">Prihodi iz javnih izvora temeljem Zakona </w:t>
            </w:r>
          </w:p>
        </w:tc>
        <w:tc>
          <w:tcPr>
            <w:tcW w:w="3469" w:type="dxa"/>
          </w:tcPr>
          <w:p w:rsidR="00996315" w:rsidRDefault="00996315" w:rsidP="00996315">
            <w:pPr>
              <w:jc w:val="center"/>
            </w:pPr>
          </w:p>
        </w:tc>
      </w:tr>
      <w:tr w:rsidR="00996315" w:rsidTr="00996315">
        <w:tc>
          <w:tcPr>
            <w:tcW w:w="766" w:type="dxa"/>
          </w:tcPr>
          <w:p w:rsidR="00996315" w:rsidRDefault="00996315" w:rsidP="00996315">
            <w:pPr>
              <w:jc w:val="center"/>
            </w:pPr>
            <w:r>
              <w:t>352</w:t>
            </w:r>
          </w:p>
        </w:tc>
        <w:tc>
          <w:tcPr>
            <w:tcW w:w="4827" w:type="dxa"/>
          </w:tcPr>
          <w:p w:rsidR="00996315" w:rsidRDefault="00996315" w:rsidP="00996315">
            <w:r>
              <w:t>Prihodi od donacija iz inozemstva</w:t>
            </w:r>
          </w:p>
        </w:tc>
        <w:tc>
          <w:tcPr>
            <w:tcW w:w="3469" w:type="dxa"/>
          </w:tcPr>
          <w:p w:rsidR="00996315" w:rsidRDefault="0053444D" w:rsidP="00996315">
            <w:pPr>
              <w:jc w:val="center"/>
            </w:pPr>
            <w:r>
              <w:t>13</w:t>
            </w:r>
            <w:r w:rsidR="000753B3">
              <w:t>.</w:t>
            </w:r>
            <w:r w:rsidR="00C221CA">
              <w:t>4</w:t>
            </w:r>
            <w:r w:rsidR="000753B3">
              <w:t>00</w:t>
            </w:r>
            <w:r w:rsidR="00996315">
              <w:t>,00</w:t>
            </w:r>
          </w:p>
        </w:tc>
      </w:tr>
      <w:tr w:rsidR="00996315" w:rsidTr="00996315">
        <w:tc>
          <w:tcPr>
            <w:tcW w:w="766" w:type="dxa"/>
          </w:tcPr>
          <w:p w:rsidR="00996315" w:rsidRDefault="00996315" w:rsidP="00996315"/>
        </w:tc>
        <w:tc>
          <w:tcPr>
            <w:tcW w:w="4827" w:type="dxa"/>
          </w:tcPr>
          <w:p w:rsidR="00996315" w:rsidRDefault="00996315" w:rsidP="00996315">
            <w:r>
              <w:t xml:space="preserve">Prihodi od kamata i ostale financijske imovine </w:t>
            </w:r>
          </w:p>
        </w:tc>
        <w:tc>
          <w:tcPr>
            <w:tcW w:w="3469" w:type="dxa"/>
          </w:tcPr>
          <w:p w:rsidR="00996315" w:rsidRDefault="00996315" w:rsidP="00996315">
            <w:pPr>
              <w:jc w:val="center"/>
            </w:pPr>
            <w:r>
              <w:t>-</w:t>
            </w:r>
          </w:p>
        </w:tc>
      </w:tr>
      <w:tr w:rsidR="00996315" w:rsidTr="00996315">
        <w:tc>
          <w:tcPr>
            <w:tcW w:w="766" w:type="dxa"/>
          </w:tcPr>
          <w:p w:rsidR="00996315" w:rsidRDefault="00996315" w:rsidP="00996315"/>
        </w:tc>
        <w:tc>
          <w:tcPr>
            <w:tcW w:w="4827" w:type="dxa"/>
          </w:tcPr>
          <w:p w:rsidR="00996315" w:rsidRDefault="00996315" w:rsidP="00996315">
            <w:r>
              <w:t>Ostali prihodi (od naknada šteta, refundacija i sl.)</w:t>
            </w:r>
          </w:p>
        </w:tc>
        <w:tc>
          <w:tcPr>
            <w:tcW w:w="3469" w:type="dxa"/>
          </w:tcPr>
          <w:p w:rsidR="00996315" w:rsidRDefault="00996315" w:rsidP="00996315">
            <w:pPr>
              <w:jc w:val="center"/>
            </w:pPr>
            <w:r>
              <w:t>-</w:t>
            </w:r>
          </w:p>
        </w:tc>
      </w:tr>
      <w:tr w:rsidR="009547F6" w:rsidTr="00996315">
        <w:tc>
          <w:tcPr>
            <w:tcW w:w="766" w:type="dxa"/>
          </w:tcPr>
          <w:p w:rsidR="009547F6" w:rsidRDefault="009547F6" w:rsidP="009547F6">
            <w:pPr>
              <w:jc w:val="center"/>
            </w:pPr>
            <w:r>
              <w:t>353</w:t>
            </w:r>
          </w:p>
        </w:tc>
        <w:tc>
          <w:tcPr>
            <w:tcW w:w="4827" w:type="dxa"/>
          </w:tcPr>
          <w:p w:rsidR="009547F6" w:rsidRDefault="009547F6" w:rsidP="009547F6">
            <w:r>
              <w:t xml:space="preserve">Prihodi od donacija iz tuzemstva </w:t>
            </w:r>
          </w:p>
        </w:tc>
        <w:tc>
          <w:tcPr>
            <w:tcW w:w="3469" w:type="dxa"/>
          </w:tcPr>
          <w:p w:rsidR="009547F6" w:rsidRDefault="009547F6" w:rsidP="009547F6">
            <w:pPr>
              <w:jc w:val="center"/>
            </w:pPr>
          </w:p>
        </w:tc>
      </w:tr>
      <w:tr w:rsidR="009547F6" w:rsidTr="00996315">
        <w:tc>
          <w:tcPr>
            <w:tcW w:w="766" w:type="dxa"/>
          </w:tcPr>
          <w:p w:rsidR="009547F6" w:rsidRDefault="009547F6" w:rsidP="009547F6">
            <w:pPr>
              <w:jc w:val="center"/>
            </w:pPr>
          </w:p>
        </w:tc>
        <w:tc>
          <w:tcPr>
            <w:tcW w:w="4827" w:type="dxa"/>
          </w:tcPr>
          <w:p w:rsidR="009547F6" w:rsidRDefault="00272EB1" w:rsidP="009547F6">
            <w:pPr>
              <w:pStyle w:val="Odlomakpopisa"/>
              <w:numPr>
                <w:ilvl w:val="0"/>
                <w:numId w:val="2"/>
              </w:numPr>
            </w:pPr>
            <w:r>
              <w:t>Iz državnog proračuna</w:t>
            </w:r>
          </w:p>
        </w:tc>
        <w:tc>
          <w:tcPr>
            <w:tcW w:w="3469" w:type="dxa"/>
          </w:tcPr>
          <w:p w:rsidR="009547F6" w:rsidRDefault="009547F6" w:rsidP="009547F6">
            <w:pPr>
              <w:jc w:val="center"/>
            </w:pPr>
            <w:r>
              <w:t>-</w:t>
            </w:r>
          </w:p>
        </w:tc>
      </w:tr>
      <w:tr w:rsidR="009547F6" w:rsidTr="00996315">
        <w:tc>
          <w:tcPr>
            <w:tcW w:w="766" w:type="dxa"/>
          </w:tcPr>
          <w:p w:rsidR="009547F6" w:rsidRDefault="009547F6" w:rsidP="009547F6">
            <w:pPr>
              <w:jc w:val="center"/>
            </w:pPr>
          </w:p>
        </w:tc>
        <w:tc>
          <w:tcPr>
            <w:tcW w:w="4827" w:type="dxa"/>
          </w:tcPr>
          <w:p w:rsidR="009547F6" w:rsidRDefault="009547F6" w:rsidP="009547F6">
            <w:pPr>
              <w:pStyle w:val="Odlomakpopisa"/>
              <w:numPr>
                <w:ilvl w:val="0"/>
                <w:numId w:val="2"/>
              </w:numPr>
            </w:pPr>
            <w:r>
              <w:t xml:space="preserve">Iz proračuna jedinice lokalne i područne </w:t>
            </w:r>
          </w:p>
          <w:p w:rsidR="009547F6" w:rsidRDefault="009547F6" w:rsidP="009547F6">
            <w:pPr>
              <w:pStyle w:val="Odlomakpopisa"/>
            </w:pPr>
            <w:r>
              <w:t>(regionalne) samouprave</w:t>
            </w:r>
          </w:p>
        </w:tc>
        <w:tc>
          <w:tcPr>
            <w:tcW w:w="3469" w:type="dxa"/>
          </w:tcPr>
          <w:p w:rsidR="009547F6" w:rsidRDefault="009547F6" w:rsidP="009547F6">
            <w:pPr>
              <w:jc w:val="center"/>
            </w:pPr>
            <w:r>
              <w:t>-</w:t>
            </w:r>
          </w:p>
        </w:tc>
      </w:tr>
      <w:tr w:rsidR="009547F6" w:rsidTr="00996315">
        <w:tc>
          <w:tcPr>
            <w:tcW w:w="766" w:type="dxa"/>
          </w:tcPr>
          <w:p w:rsidR="009547F6" w:rsidRDefault="009547F6" w:rsidP="009547F6">
            <w:pPr>
              <w:jc w:val="center"/>
            </w:pPr>
            <w:r>
              <w:t>371</w:t>
            </w:r>
          </w:p>
        </w:tc>
        <w:tc>
          <w:tcPr>
            <w:tcW w:w="4827" w:type="dxa"/>
          </w:tcPr>
          <w:p w:rsidR="009547F6" w:rsidRDefault="009547F6" w:rsidP="009547F6">
            <w:r>
              <w:t>Prihodi od povezanih neprofitnih organizacija</w:t>
            </w:r>
            <w:r w:rsidR="00B37FA6">
              <w:t xml:space="preserve"> - HOO</w:t>
            </w:r>
          </w:p>
        </w:tc>
        <w:tc>
          <w:tcPr>
            <w:tcW w:w="3469" w:type="dxa"/>
          </w:tcPr>
          <w:p w:rsidR="009547F6" w:rsidRDefault="00DF1DD8" w:rsidP="009547F6">
            <w:pPr>
              <w:jc w:val="center"/>
            </w:pPr>
            <w:r>
              <w:t>5</w:t>
            </w:r>
            <w:r w:rsidR="003F1925">
              <w:t>0</w:t>
            </w:r>
            <w:r w:rsidR="007F0F9D">
              <w:t>.000</w:t>
            </w:r>
            <w:r w:rsidR="009547F6">
              <w:t>,00</w:t>
            </w:r>
          </w:p>
        </w:tc>
      </w:tr>
      <w:tr w:rsidR="009547F6" w:rsidTr="00996315">
        <w:tc>
          <w:tcPr>
            <w:tcW w:w="766" w:type="dxa"/>
          </w:tcPr>
          <w:p w:rsidR="009547F6" w:rsidRDefault="009547F6" w:rsidP="009547F6"/>
        </w:tc>
        <w:tc>
          <w:tcPr>
            <w:tcW w:w="4827" w:type="dxa"/>
          </w:tcPr>
          <w:p w:rsidR="009547F6" w:rsidRDefault="00B37FA6" w:rsidP="00B37FA6">
            <w:r w:rsidRPr="00B37FA6">
              <w:t>Očekivan</w:t>
            </w:r>
            <w:r w:rsidR="00385BEE">
              <w:t>i rezultat poslovanja 31.12.202</w:t>
            </w:r>
            <w:r w:rsidR="00C221CA">
              <w:t>5</w:t>
            </w:r>
            <w:r w:rsidRPr="00B37FA6">
              <w:t>.</w:t>
            </w:r>
            <w:r w:rsidRPr="00B37FA6">
              <w:tab/>
            </w:r>
          </w:p>
        </w:tc>
        <w:tc>
          <w:tcPr>
            <w:tcW w:w="3469" w:type="dxa"/>
          </w:tcPr>
          <w:p w:rsidR="009547F6" w:rsidRDefault="00B365FC" w:rsidP="000E3DC9">
            <w:pPr>
              <w:jc w:val="center"/>
            </w:pPr>
            <w:r>
              <w:t>+</w:t>
            </w:r>
            <w:r w:rsidR="000E3DC9">
              <w:t>3</w:t>
            </w:r>
            <w:r w:rsidR="00C221CA">
              <w:t>0</w:t>
            </w:r>
            <w:r w:rsidR="000E3DC9">
              <w:t>.000</w:t>
            </w:r>
            <w:r w:rsidR="001F1F39">
              <w:t>,00</w:t>
            </w:r>
          </w:p>
        </w:tc>
      </w:tr>
      <w:tr w:rsidR="009547F6" w:rsidTr="00996315">
        <w:tc>
          <w:tcPr>
            <w:tcW w:w="766" w:type="dxa"/>
          </w:tcPr>
          <w:p w:rsidR="009547F6" w:rsidRDefault="009547F6" w:rsidP="009547F6">
            <w:pPr>
              <w:jc w:val="center"/>
            </w:pPr>
          </w:p>
        </w:tc>
        <w:tc>
          <w:tcPr>
            <w:tcW w:w="4827" w:type="dxa"/>
          </w:tcPr>
          <w:p w:rsidR="009547F6" w:rsidRDefault="009547F6" w:rsidP="009547F6">
            <w:pPr>
              <w:jc w:val="center"/>
            </w:pPr>
          </w:p>
          <w:p w:rsidR="009547F6" w:rsidRDefault="009547F6" w:rsidP="009547F6">
            <w:pPr>
              <w:jc w:val="center"/>
            </w:pPr>
            <w:r>
              <w:t>PRIHODI UKUPNO:</w:t>
            </w:r>
          </w:p>
          <w:p w:rsidR="009547F6" w:rsidRDefault="009547F6" w:rsidP="009547F6"/>
        </w:tc>
        <w:tc>
          <w:tcPr>
            <w:tcW w:w="3469" w:type="dxa"/>
          </w:tcPr>
          <w:p w:rsidR="009547F6" w:rsidRDefault="009547F6" w:rsidP="009547F6">
            <w:pPr>
              <w:jc w:val="center"/>
            </w:pPr>
          </w:p>
          <w:p w:rsidR="009547F6" w:rsidRDefault="00DF1DD8" w:rsidP="009547F6">
            <w:pPr>
              <w:jc w:val="center"/>
            </w:pPr>
            <w:r>
              <w:t>1</w:t>
            </w:r>
            <w:r w:rsidR="00C221CA">
              <w:t>02</w:t>
            </w:r>
            <w:r w:rsidR="00F040B3">
              <w:t>.00</w:t>
            </w:r>
            <w:r w:rsidR="003F1925">
              <w:t>0</w:t>
            </w:r>
            <w:r w:rsidR="009547F6">
              <w:t>,00</w:t>
            </w:r>
          </w:p>
        </w:tc>
      </w:tr>
    </w:tbl>
    <w:p w:rsidR="00CF4B6E" w:rsidRDefault="00996315">
      <w:r>
        <w:t xml:space="preserve"> </w:t>
      </w:r>
      <w:r w:rsidR="00072235">
        <w:t>PLAN</w:t>
      </w:r>
      <w:r w:rsidR="00913AAF">
        <w:t xml:space="preserve"> PRIHODA</w:t>
      </w:r>
    </w:p>
    <w:p w:rsidR="00EF71EA" w:rsidRPr="00EF71EA" w:rsidRDefault="00996315" w:rsidP="00EF71EA">
      <w:r>
        <w:br/>
      </w:r>
      <w:r w:rsidR="00913AAF">
        <w:t>PLAN RASHODA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66"/>
        <w:gridCol w:w="4160"/>
        <w:gridCol w:w="1663"/>
        <w:gridCol w:w="2478"/>
      </w:tblGrid>
      <w:tr w:rsidR="00555C26" w:rsidTr="00E750F5">
        <w:trPr>
          <w:trHeight w:val="283"/>
        </w:trPr>
        <w:tc>
          <w:tcPr>
            <w:tcW w:w="766" w:type="dxa"/>
          </w:tcPr>
          <w:p w:rsidR="00555C26" w:rsidRDefault="00555C26" w:rsidP="00EF71EA">
            <w:r>
              <w:t>Račun</w:t>
            </w:r>
          </w:p>
        </w:tc>
        <w:tc>
          <w:tcPr>
            <w:tcW w:w="4160" w:type="dxa"/>
          </w:tcPr>
          <w:p w:rsidR="00555C26" w:rsidRDefault="00555C26" w:rsidP="00EF71EA">
            <w:r>
              <w:t xml:space="preserve">RASHODI </w:t>
            </w:r>
          </w:p>
        </w:tc>
        <w:tc>
          <w:tcPr>
            <w:tcW w:w="1663" w:type="dxa"/>
          </w:tcPr>
          <w:p w:rsidR="00555C26" w:rsidRDefault="00555C26" w:rsidP="00367A1A">
            <w:pPr>
              <w:jc w:val="center"/>
            </w:pPr>
            <w:r>
              <w:t>IZNOS</w:t>
            </w:r>
          </w:p>
        </w:tc>
        <w:tc>
          <w:tcPr>
            <w:tcW w:w="2478" w:type="dxa"/>
          </w:tcPr>
          <w:p w:rsidR="00555C26" w:rsidRDefault="00555C26" w:rsidP="000A4FE1">
            <w:pPr>
              <w:jc w:val="center"/>
            </w:pPr>
            <w:r>
              <w:t>IZVOR FINANCIRANJA</w:t>
            </w:r>
          </w:p>
        </w:tc>
      </w:tr>
      <w:tr w:rsidR="00555C26" w:rsidTr="00E750F5">
        <w:trPr>
          <w:trHeight w:val="283"/>
        </w:trPr>
        <w:tc>
          <w:tcPr>
            <w:tcW w:w="766" w:type="dxa"/>
          </w:tcPr>
          <w:p w:rsidR="00555C26" w:rsidRDefault="00555C26" w:rsidP="00EF71EA"/>
        </w:tc>
        <w:tc>
          <w:tcPr>
            <w:tcW w:w="4160" w:type="dxa"/>
          </w:tcPr>
          <w:p w:rsidR="00555C26" w:rsidRDefault="00555C26" w:rsidP="00EF71EA">
            <w:r>
              <w:t xml:space="preserve">Izdaci za radnike </w:t>
            </w:r>
          </w:p>
        </w:tc>
        <w:tc>
          <w:tcPr>
            <w:tcW w:w="1663" w:type="dxa"/>
          </w:tcPr>
          <w:p w:rsidR="00555C26" w:rsidRDefault="00555C26" w:rsidP="00367A1A">
            <w:pPr>
              <w:jc w:val="center"/>
            </w:pPr>
          </w:p>
        </w:tc>
        <w:tc>
          <w:tcPr>
            <w:tcW w:w="2478" w:type="dxa"/>
          </w:tcPr>
          <w:p w:rsidR="00555C26" w:rsidRDefault="00555C26" w:rsidP="00B8002D">
            <w:pPr>
              <w:jc w:val="right"/>
            </w:pPr>
          </w:p>
        </w:tc>
      </w:tr>
      <w:tr w:rsidR="00555C26" w:rsidTr="00E750F5">
        <w:trPr>
          <w:trHeight w:val="283"/>
        </w:trPr>
        <w:tc>
          <w:tcPr>
            <w:tcW w:w="766" w:type="dxa"/>
          </w:tcPr>
          <w:p w:rsidR="00555C26" w:rsidRDefault="00250A6F" w:rsidP="00250A6F">
            <w:pPr>
              <w:jc w:val="center"/>
            </w:pPr>
            <w:r>
              <w:t>41</w:t>
            </w:r>
          </w:p>
        </w:tc>
        <w:tc>
          <w:tcPr>
            <w:tcW w:w="4160" w:type="dxa"/>
          </w:tcPr>
          <w:p w:rsidR="00555C26" w:rsidRDefault="00E750F5" w:rsidP="00E750F5">
            <w:r>
              <w:t>Za plaće</w:t>
            </w:r>
          </w:p>
        </w:tc>
        <w:tc>
          <w:tcPr>
            <w:tcW w:w="1663" w:type="dxa"/>
          </w:tcPr>
          <w:p w:rsidR="00555C26" w:rsidRDefault="00555C26" w:rsidP="00367A1A">
            <w:pPr>
              <w:jc w:val="center"/>
            </w:pPr>
            <w:r>
              <w:t>-</w:t>
            </w:r>
          </w:p>
        </w:tc>
        <w:tc>
          <w:tcPr>
            <w:tcW w:w="2478" w:type="dxa"/>
          </w:tcPr>
          <w:p w:rsidR="00555C26" w:rsidRDefault="00555C26" w:rsidP="00B8002D">
            <w:pPr>
              <w:jc w:val="right"/>
            </w:pPr>
          </w:p>
        </w:tc>
      </w:tr>
      <w:tr w:rsidR="006C5204" w:rsidTr="00E750F5">
        <w:trPr>
          <w:trHeight w:val="283"/>
        </w:trPr>
        <w:tc>
          <w:tcPr>
            <w:tcW w:w="766" w:type="dxa"/>
          </w:tcPr>
          <w:p w:rsidR="006C5204" w:rsidRDefault="006C5204" w:rsidP="006C5204"/>
        </w:tc>
        <w:tc>
          <w:tcPr>
            <w:tcW w:w="4160" w:type="dxa"/>
          </w:tcPr>
          <w:p w:rsidR="006C5204" w:rsidRDefault="006C5204" w:rsidP="006C5204">
            <w:r>
              <w:t xml:space="preserve">Izdaci naknada troškova radnicima (sl. putovanja, </w:t>
            </w:r>
            <w:r w:rsidRPr="00D112DF">
              <w:t>prijevoz</w:t>
            </w:r>
            <w:r>
              <w:t>, str. usavršavanje i sl.</w:t>
            </w:r>
          </w:p>
        </w:tc>
        <w:tc>
          <w:tcPr>
            <w:tcW w:w="1663" w:type="dxa"/>
          </w:tcPr>
          <w:p w:rsidR="006C5204" w:rsidRDefault="006C5204" w:rsidP="006C5204">
            <w:pPr>
              <w:jc w:val="center"/>
            </w:pPr>
            <w:r>
              <w:t>-</w:t>
            </w:r>
          </w:p>
        </w:tc>
        <w:tc>
          <w:tcPr>
            <w:tcW w:w="2478" w:type="dxa"/>
          </w:tcPr>
          <w:p w:rsidR="006C5204" w:rsidRDefault="006C5204" w:rsidP="006C5204">
            <w:pPr>
              <w:jc w:val="right"/>
            </w:pPr>
          </w:p>
        </w:tc>
      </w:tr>
      <w:tr w:rsidR="006C5204" w:rsidTr="00E750F5">
        <w:trPr>
          <w:trHeight w:val="283"/>
        </w:trPr>
        <w:tc>
          <w:tcPr>
            <w:tcW w:w="766" w:type="dxa"/>
          </w:tcPr>
          <w:p w:rsidR="006C5204" w:rsidRDefault="006C5204" w:rsidP="006C5204"/>
        </w:tc>
        <w:tc>
          <w:tcPr>
            <w:tcW w:w="4160" w:type="dxa"/>
          </w:tcPr>
          <w:p w:rsidR="006C5204" w:rsidRDefault="006C5204" w:rsidP="006C5204">
            <w:r>
              <w:t xml:space="preserve">Izdaci za naknade volonterima </w:t>
            </w:r>
          </w:p>
        </w:tc>
        <w:tc>
          <w:tcPr>
            <w:tcW w:w="1663" w:type="dxa"/>
          </w:tcPr>
          <w:p w:rsidR="006C5204" w:rsidRDefault="008C704D" w:rsidP="006C5204">
            <w:pPr>
              <w:jc w:val="center"/>
            </w:pPr>
            <w:r>
              <w:t>-</w:t>
            </w:r>
          </w:p>
        </w:tc>
        <w:tc>
          <w:tcPr>
            <w:tcW w:w="2478" w:type="dxa"/>
          </w:tcPr>
          <w:p w:rsidR="006C5204" w:rsidRDefault="006C5204" w:rsidP="006C5204">
            <w:pPr>
              <w:jc w:val="right"/>
            </w:pPr>
          </w:p>
        </w:tc>
      </w:tr>
      <w:tr w:rsidR="00DC4355" w:rsidTr="00E750F5">
        <w:trPr>
          <w:trHeight w:val="283"/>
        </w:trPr>
        <w:tc>
          <w:tcPr>
            <w:tcW w:w="766" w:type="dxa"/>
          </w:tcPr>
          <w:p w:rsidR="00DC4355" w:rsidRDefault="00DC4355" w:rsidP="006C5204">
            <w:r>
              <w:t>4241</w:t>
            </w:r>
          </w:p>
        </w:tc>
        <w:tc>
          <w:tcPr>
            <w:tcW w:w="4160" w:type="dxa"/>
          </w:tcPr>
          <w:p w:rsidR="00DC4355" w:rsidRDefault="00DC4355" w:rsidP="006C5204">
            <w:r>
              <w:t>Naknade osobama izvan RO – drugi dohodak</w:t>
            </w:r>
          </w:p>
        </w:tc>
        <w:tc>
          <w:tcPr>
            <w:tcW w:w="1663" w:type="dxa"/>
          </w:tcPr>
          <w:p w:rsidR="00DC4355" w:rsidRDefault="005761E5" w:rsidP="006C5204">
            <w:pPr>
              <w:jc w:val="center"/>
            </w:pPr>
            <w:r>
              <w:t>24.0</w:t>
            </w:r>
            <w:r w:rsidR="00DC4355">
              <w:t>00,00</w:t>
            </w:r>
          </w:p>
        </w:tc>
        <w:tc>
          <w:tcPr>
            <w:tcW w:w="2478" w:type="dxa"/>
          </w:tcPr>
          <w:p w:rsidR="00DC4355" w:rsidRDefault="00DC4355" w:rsidP="006C5204">
            <w:pPr>
              <w:jc w:val="right"/>
            </w:pPr>
            <w:r>
              <w:t>HOO, SOI, članarina</w:t>
            </w:r>
          </w:p>
        </w:tc>
      </w:tr>
      <w:tr w:rsidR="006C5204" w:rsidTr="00E750F5">
        <w:trPr>
          <w:trHeight w:val="283"/>
        </w:trPr>
        <w:tc>
          <w:tcPr>
            <w:tcW w:w="766" w:type="dxa"/>
          </w:tcPr>
          <w:p w:rsidR="006C5204" w:rsidRDefault="002A059A" w:rsidP="006C5204">
            <w:r>
              <w:t>4242</w:t>
            </w:r>
          </w:p>
        </w:tc>
        <w:tc>
          <w:tcPr>
            <w:tcW w:w="4160" w:type="dxa"/>
          </w:tcPr>
          <w:p w:rsidR="006C5204" w:rsidRDefault="006C5204" w:rsidP="0019626F">
            <w:r>
              <w:t xml:space="preserve">Izdaci za naknade ostalim osobama izvan </w:t>
            </w:r>
            <w:r w:rsidR="002A059A">
              <w:t>radnog odnosa – troškov</w:t>
            </w:r>
            <w:r w:rsidR="0019626F">
              <w:t>i</w:t>
            </w:r>
            <w:r w:rsidR="002A059A">
              <w:t xml:space="preserve"> službenog putovanja</w:t>
            </w:r>
          </w:p>
        </w:tc>
        <w:tc>
          <w:tcPr>
            <w:tcW w:w="1663" w:type="dxa"/>
          </w:tcPr>
          <w:p w:rsidR="006C5204" w:rsidRDefault="00DA23D0" w:rsidP="006C5204">
            <w:pPr>
              <w:jc w:val="center"/>
            </w:pPr>
            <w:r>
              <w:t>30</w:t>
            </w:r>
            <w:r w:rsidR="004B5746">
              <w:t>.000,00</w:t>
            </w:r>
          </w:p>
        </w:tc>
        <w:tc>
          <w:tcPr>
            <w:tcW w:w="2478" w:type="dxa"/>
          </w:tcPr>
          <w:p w:rsidR="006C5204" w:rsidRDefault="006C5204" w:rsidP="006C5204">
            <w:pPr>
              <w:jc w:val="right"/>
            </w:pPr>
            <w:r>
              <w:t>HOO, SOI, SOEE</w:t>
            </w:r>
          </w:p>
        </w:tc>
      </w:tr>
      <w:tr w:rsidR="006C5204" w:rsidTr="00E750F5">
        <w:trPr>
          <w:trHeight w:val="283"/>
        </w:trPr>
        <w:tc>
          <w:tcPr>
            <w:tcW w:w="766" w:type="dxa"/>
          </w:tcPr>
          <w:p w:rsidR="006C5204" w:rsidRDefault="002A059A" w:rsidP="006C5204">
            <w:r>
              <w:t>4251</w:t>
            </w:r>
          </w:p>
        </w:tc>
        <w:tc>
          <w:tcPr>
            <w:tcW w:w="4160" w:type="dxa"/>
          </w:tcPr>
          <w:p w:rsidR="006C5204" w:rsidRDefault="006C5204" w:rsidP="002A059A">
            <w:r>
              <w:t xml:space="preserve">Izdaci za usluge </w:t>
            </w:r>
            <w:r w:rsidR="002A059A">
              <w:t>telefona pošte i prijevoza</w:t>
            </w:r>
          </w:p>
        </w:tc>
        <w:tc>
          <w:tcPr>
            <w:tcW w:w="1663" w:type="dxa"/>
          </w:tcPr>
          <w:p w:rsidR="006C5204" w:rsidRDefault="00384C12" w:rsidP="006C5204">
            <w:pPr>
              <w:jc w:val="center"/>
            </w:pPr>
            <w:r>
              <w:t>25</w:t>
            </w:r>
            <w:r w:rsidR="00272F9C">
              <w:t>.</w:t>
            </w:r>
            <w:r>
              <w:t>0</w:t>
            </w:r>
            <w:r w:rsidR="004938AA">
              <w:t>00,00</w:t>
            </w:r>
          </w:p>
        </w:tc>
        <w:tc>
          <w:tcPr>
            <w:tcW w:w="2478" w:type="dxa"/>
          </w:tcPr>
          <w:p w:rsidR="006C5204" w:rsidRDefault="006C5204" w:rsidP="006C5204">
            <w:pPr>
              <w:jc w:val="right"/>
            </w:pPr>
            <w:r>
              <w:t>HOO</w:t>
            </w:r>
          </w:p>
        </w:tc>
      </w:tr>
      <w:tr w:rsidR="00563FC2" w:rsidTr="00E750F5">
        <w:trPr>
          <w:trHeight w:val="283"/>
        </w:trPr>
        <w:tc>
          <w:tcPr>
            <w:tcW w:w="766" w:type="dxa"/>
          </w:tcPr>
          <w:p w:rsidR="00563FC2" w:rsidRDefault="00563FC2" w:rsidP="006C5204">
            <w:r>
              <w:t>4257</w:t>
            </w:r>
          </w:p>
        </w:tc>
        <w:tc>
          <w:tcPr>
            <w:tcW w:w="4160" w:type="dxa"/>
          </w:tcPr>
          <w:p w:rsidR="00563FC2" w:rsidRDefault="00563FC2" w:rsidP="002A059A">
            <w:r>
              <w:t>Intelektualne i osobne usluge</w:t>
            </w:r>
          </w:p>
        </w:tc>
        <w:tc>
          <w:tcPr>
            <w:tcW w:w="1663" w:type="dxa"/>
          </w:tcPr>
          <w:p w:rsidR="00563FC2" w:rsidRDefault="009C7AD2" w:rsidP="006C5204">
            <w:pPr>
              <w:jc w:val="center"/>
            </w:pPr>
            <w:r>
              <w:t>1.00</w:t>
            </w:r>
            <w:r w:rsidR="00D3362A">
              <w:t>0</w:t>
            </w:r>
            <w:r w:rsidR="001F7AF4">
              <w:t>,00</w:t>
            </w:r>
          </w:p>
        </w:tc>
        <w:tc>
          <w:tcPr>
            <w:tcW w:w="2478" w:type="dxa"/>
          </w:tcPr>
          <w:p w:rsidR="00563FC2" w:rsidRDefault="004B5746" w:rsidP="006C5204">
            <w:pPr>
              <w:jc w:val="right"/>
            </w:pPr>
            <w:r>
              <w:t>HOO</w:t>
            </w:r>
          </w:p>
        </w:tc>
      </w:tr>
      <w:tr w:rsidR="00996315" w:rsidTr="00E750F5">
        <w:trPr>
          <w:trHeight w:val="283"/>
        </w:trPr>
        <w:tc>
          <w:tcPr>
            <w:tcW w:w="766" w:type="dxa"/>
          </w:tcPr>
          <w:p w:rsidR="00996315" w:rsidRDefault="00996315" w:rsidP="006C5204">
            <w:r>
              <w:t>4261</w:t>
            </w:r>
          </w:p>
        </w:tc>
        <w:tc>
          <w:tcPr>
            <w:tcW w:w="4160" w:type="dxa"/>
          </w:tcPr>
          <w:p w:rsidR="00996315" w:rsidRDefault="00996315" w:rsidP="002A059A">
            <w:r>
              <w:t>Uredski materijal i ostali materijalni rashodi</w:t>
            </w:r>
          </w:p>
        </w:tc>
        <w:tc>
          <w:tcPr>
            <w:tcW w:w="1663" w:type="dxa"/>
          </w:tcPr>
          <w:p w:rsidR="00996315" w:rsidRDefault="009E7BB3" w:rsidP="006C5204">
            <w:pPr>
              <w:jc w:val="center"/>
            </w:pPr>
            <w:r>
              <w:t>15</w:t>
            </w:r>
            <w:r w:rsidR="00272F9C">
              <w:t>.0</w:t>
            </w:r>
            <w:r w:rsidR="00996315">
              <w:t>00,00</w:t>
            </w:r>
          </w:p>
        </w:tc>
        <w:tc>
          <w:tcPr>
            <w:tcW w:w="2478" w:type="dxa"/>
          </w:tcPr>
          <w:p w:rsidR="00996315" w:rsidRDefault="00996315" w:rsidP="006C5204">
            <w:pPr>
              <w:jc w:val="right"/>
            </w:pPr>
            <w:r>
              <w:t>HOO, NFCACF</w:t>
            </w:r>
          </w:p>
        </w:tc>
      </w:tr>
      <w:tr w:rsidR="00996315" w:rsidTr="00E750F5">
        <w:trPr>
          <w:trHeight w:val="283"/>
        </w:trPr>
        <w:tc>
          <w:tcPr>
            <w:tcW w:w="766" w:type="dxa"/>
          </w:tcPr>
          <w:p w:rsidR="00996315" w:rsidRDefault="00996315" w:rsidP="006C5204">
            <w:r>
              <w:t>429</w:t>
            </w:r>
          </w:p>
        </w:tc>
        <w:tc>
          <w:tcPr>
            <w:tcW w:w="4160" w:type="dxa"/>
          </w:tcPr>
          <w:p w:rsidR="00996315" w:rsidRDefault="00996315" w:rsidP="002A059A">
            <w:r>
              <w:t>Ostali izdaci (reprezentacija, članarine, premije osiguranja i sl.)</w:t>
            </w:r>
          </w:p>
        </w:tc>
        <w:tc>
          <w:tcPr>
            <w:tcW w:w="1663" w:type="dxa"/>
          </w:tcPr>
          <w:p w:rsidR="00996315" w:rsidRDefault="00996315" w:rsidP="006C5204">
            <w:pPr>
              <w:jc w:val="center"/>
            </w:pPr>
            <w:r>
              <w:t>6.000,00</w:t>
            </w:r>
          </w:p>
        </w:tc>
        <w:tc>
          <w:tcPr>
            <w:tcW w:w="2478" w:type="dxa"/>
          </w:tcPr>
          <w:p w:rsidR="00996315" w:rsidRDefault="00996315" w:rsidP="006C5204">
            <w:pPr>
              <w:jc w:val="right"/>
            </w:pPr>
            <w:r>
              <w:t>HOO, SOI, SOEE, članarine</w:t>
            </w:r>
          </w:p>
        </w:tc>
      </w:tr>
      <w:tr w:rsidR="00563FC2" w:rsidTr="00E750F5">
        <w:trPr>
          <w:trHeight w:val="283"/>
        </w:trPr>
        <w:tc>
          <w:tcPr>
            <w:tcW w:w="766" w:type="dxa"/>
          </w:tcPr>
          <w:p w:rsidR="00563FC2" w:rsidRDefault="00563FC2" w:rsidP="006C5204">
            <w:r>
              <w:t>4295</w:t>
            </w:r>
          </w:p>
        </w:tc>
        <w:tc>
          <w:tcPr>
            <w:tcW w:w="4160" w:type="dxa"/>
          </w:tcPr>
          <w:p w:rsidR="00563FC2" w:rsidRDefault="0019626F" w:rsidP="002A059A">
            <w:r>
              <w:t>O</w:t>
            </w:r>
            <w:r w:rsidR="00563FC2">
              <w:t>stali nespomenuti materijalni rashodi</w:t>
            </w:r>
          </w:p>
        </w:tc>
        <w:tc>
          <w:tcPr>
            <w:tcW w:w="1663" w:type="dxa"/>
          </w:tcPr>
          <w:p w:rsidR="00563FC2" w:rsidRDefault="00996315" w:rsidP="006C5204">
            <w:pPr>
              <w:jc w:val="center"/>
            </w:pPr>
            <w:r>
              <w:t>1.0</w:t>
            </w:r>
            <w:r w:rsidR="00D3362A">
              <w:t>00</w:t>
            </w:r>
            <w:r w:rsidR="00244956">
              <w:t>,00</w:t>
            </w:r>
          </w:p>
        </w:tc>
        <w:tc>
          <w:tcPr>
            <w:tcW w:w="2478" w:type="dxa"/>
          </w:tcPr>
          <w:p w:rsidR="00563FC2" w:rsidRDefault="004B5746" w:rsidP="006C5204">
            <w:pPr>
              <w:jc w:val="right"/>
            </w:pPr>
            <w:r>
              <w:t>HOO</w:t>
            </w:r>
            <w:r w:rsidR="00996315">
              <w:t>, članarine</w:t>
            </w:r>
          </w:p>
        </w:tc>
      </w:tr>
      <w:tr w:rsidR="00563FC2" w:rsidTr="00E750F5">
        <w:trPr>
          <w:trHeight w:val="283"/>
        </w:trPr>
        <w:tc>
          <w:tcPr>
            <w:tcW w:w="766" w:type="dxa"/>
          </w:tcPr>
          <w:p w:rsidR="00563FC2" w:rsidRDefault="00996315" w:rsidP="006C5204">
            <w:r>
              <w:t>4431</w:t>
            </w:r>
          </w:p>
        </w:tc>
        <w:tc>
          <w:tcPr>
            <w:tcW w:w="4160" w:type="dxa"/>
          </w:tcPr>
          <w:p w:rsidR="00563FC2" w:rsidRDefault="00996315" w:rsidP="002A059A">
            <w:r>
              <w:t>Bankarske usluge</w:t>
            </w:r>
          </w:p>
        </w:tc>
        <w:tc>
          <w:tcPr>
            <w:tcW w:w="1663" w:type="dxa"/>
          </w:tcPr>
          <w:p w:rsidR="00563FC2" w:rsidRDefault="00384C12" w:rsidP="00384C12">
            <w:r>
              <w:t xml:space="preserve">       1.0</w:t>
            </w:r>
            <w:r w:rsidR="00996315">
              <w:t>00,00</w:t>
            </w:r>
          </w:p>
        </w:tc>
        <w:tc>
          <w:tcPr>
            <w:tcW w:w="2478" w:type="dxa"/>
          </w:tcPr>
          <w:p w:rsidR="00563FC2" w:rsidRDefault="00996315" w:rsidP="0019626F">
            <w:pPr>
              <w:jc w:val="right"/>
            </w:pPr>
            <w:r>
              <w:t>HOO, članarine</w:t>
            </w:r>
          </w:p>
        </w:tc>
      </w:tr>
      <w:tr w:rsidR="006C5204" w:rsidTr="00E750F5">
        <w:trPr>
          <w:trHeight w:val="283"/>
        </w:trPr>
        <w:tc>
          <w:tcPr>
            <w:tcW w:w="766" w:type="dxa"/>
          </w:tcPr>
          <w:p w:rsidR="006C5204" w:rsidRDefault="00C47C95" w:rsidP="006C5204">
            <w:r>
              <w:t>45</w:t>
            </w:r>
          </w:p>
        </w:tc>
        <w:tc>
          <w:tcPr>
            <w:tcW w:w="4160" w:type="dxa"/>
          </w:tcPr>
          <w:p w:rsidR="006C5204" w:rsidRDefault="001F7AF4" w:rsidP="006C5204">
            <w:r>
              <w:t>Izdaci za donacije</w:t>
            </w:r>
            <w:r w:rsidR="006C5204">
              <w:t xml:space="preserve"> </w:t>
            </w:r>
          </w:p>
        </w:tc>
        <w:tc>
          <w:tcPr>
            <w:tcW w:w="1663" w:type="dxa"/>
          </w:tcPr>
          <w:p w:rsidR="006C5204" w:rsidRDefault="00C30C6E" w:rsidP="006C5204">
            <w:pPr>
              <w:jc w:val="center"/>
            </w:pPr>
            <w:r>
              <w:t>-</w:t>
            </w:r>
          </w:p>
        </w:tc>
        <w:tc>
          <w:tcPr>
            <w:tcW w:w="2478" w:type="dxa"/>
          </w:tcPr>
          <w:p w:rsidR="006C5204" w:rsidRDefault="006C5204" w:rsidP="006C5204">
            <w:pPr>
              <w:jc w:val="right"/>
            </w:pPr>
          </w:p>
        </w:tc>
      </w:tr>
      <w:tr w:rsidR="006C5204" w:rsidTr="00E750F5">
        <w:trPr>
          <w:trHeight w:val="283"/>
        </w:trPr>
        <w:tc>
          <w:tcPr>
            <w:tcW w:w="766" w:type="dxa"/>
          </w:tcPr>
          <w:p w:rsidR="006C5204" w:rsidRDefault="006C5204" w:rsidP="006C5204"/>
        </w:tc>
        <w:tc>
          <w:tcPr>
            <w:tcW w:w="4160" w:type="dxa"/>
          </w:tcPr>
          <w:p w:rsidR="006C5204" w:rsidRDefault="006C5204" w:rsidP="006C5204"/>
          <w:p w:rsidR="006C5204" w:rsidRDefault="006C5204" w:rsidP="006C5204">
            <w:r>
              <w:t xml:space="preserve">             UKUPNI RASHODI:</w:t>
            </w:r>
          </w:p>
          <w:p w:rsidR="006C5204" w:rsidRDefault="006C5204" w:rsidP="006C5204"/>
        </w:tc>
        <w:tc>
          <w:tcPr>
            <w:tcW w:w="1663" w:type="dxa"/>
          </w:tcPr>
          <w:p w:rsidR="006C5204" w:rsidRDefault="006C5204" w:rsidP="006C5204">
            <w:pPr>
              <w:jc w:val="center"/>
            </w:pPr>
          </w:p>
          <w:p w:rsidR="00C30C6E" w:rsidRDefault="00384C12" w:rsidP="00384C12">
            <w:r>
              <w:t xml:space="preserve">  </w:t>
            </w:r>
            <w:r w:rsidR="00DA23D0">
              <w:t>102</w:t>
            </w:r>
            <w:r w:rsidR="00F040B3">
              <w:t>.0</w:t>
            </w:r>
            <w:r w:rsidR="000B7CB2">
              <w:t>0</w:t>
            </w:r>
            <w:r w:rsidR="00D3362A">
              <w:t>0,00</w:t>
            </w:r>
          </w:p>
        </w:tc>
        <w:tc>
          <w:tcPr>
            <w:tcW w:w="2478" w:type="dxa"/>
          </w:tcPr>
          <w:p w:rsidR="006C5204" w:rsidRDefault="006C5204" w:rsidP="006C5204">
            <w:pPr>
              <w:jc w:val="right"/>
            </w:pPr>
            <w:r>
              <w:t xml:space="preserve">HOO, SOI, </w:t>
            </w:r>
            <w:r w:rsidR="00996315">
              <w:t xml:space="preserve">NFCACF, </w:t>
            </w:r>
            <w:r>
              <w:t>članarine, sponzorstva i donacije</w:t>
            </w:r>
          </w:p>
        </w:tc>
      </w:tr>
      <w:tr w:rsidR="006C5204" w:rsidTr="00E750F5">
        <w:trPr>
          <w:trHeight w:val="283"/>
        </w:trPr>
        <w:tc>
          <w:tcPr>
            <w:tcW w:w="766" w:type="dxa"/>
          </w:tcPr>
          <w:p w:rsidR="006C5204" w:rsidRDefault="006C5204" w:rsidP="006C5204"/>
        </w:tc>
        <w:tc>
          <w:tcPr>
            <w:tcW w:w="4160" w:type="dxa"/>
          </w:tcPr>
          <w:p w:rsidR="006C5204" w:rsidRDefault="00C30C6E" w:rsidP="006C5204">
            <w:r>
              <w:t>Očekivani r</w:t>
            </w:r>
            <w:r w:rsidR="007E2FF9">
              <w:t>ezultat poslovanja 31.12.202</w:t>
            </w:r>
            <w:r w:rsidR="00C221CA">
              <w:t>6</w:t>
            </w:r>
            <w:r w:rsidR="006C5204">
              <w:t>.</w:t>
            </w:r>
          </w:p>
          <w:p w:rsidR="006C5204" w:rsidRDefault="006C5204" w:rsidP="006C5204"/>
        </w:tc>
        <w:tc>
          <w:tcPr>
            <w:tcW w:w="1663" w:type="dxa"/>
          </w:tcPr>
          <w:p w:rsidR="006C5204" w:rsidRDefault="00DA23D0" w:rsidP="008056EC">
            <w:pPr>
              <w:jc w:val="center"/>
            </w:pPr>
            <w:r>
              <w:t>0</w:t>
            </w:r>
            <w:r w:rsidR="00DE6846">
              <w:t>,00</w:t>
            </w:r>
          </w:p>
        </w:tc>
        <w:tc>
          <w:tcPr>
            <w:tcW w:w="2478" w:type="dxa"/>
          </w:tcPr>
          <w:p w:rsidR="006C5204" w:rsidRDefault="006C5204" w:rsidP="006C5204">
            <w:pPr>
              <w:jc w:val="right"/>
            </w:pPr>
          </w:p>
        </w:tc>
      </w:tr>
    </w:tbl>
    <w:p w:rsidR="00FB3DCC" w:rsidRDefault="00FB3DCC" w:rsidP="00EF71EA"/>
    <w:p w:rsidR="00EE01B7" w:rsidRDefault="00EE01B7" w:rsidP="00EF71EA">
      <w:r>
        <w:lastRenderedPageBreak/>
        <w:t>OBRAZLOŽENJE F</w:t>
      </w:r>
      <w:r w:rsidR="008B69DD">
        <w:t>INANCIJSKOG PLANA UDRUGE ZA 202</w:t>
      </w:r>
      <w:r w:rsidR="00C221CA">
        <w:t>6</w:t>
      </w:r>
      <w:r w:rsidR="006A3E64">
        <w:t>. GODINU</w:t>
      </w:r>
    </w:p>
    <w:p w:rsidR="00915FA5" w:rsidRDefault="006558B6" w:rsidP="00915FA5">
      <w:r w:rsidRPr="006558B6">
        <w:t>Specijalna oli</w:t>
      </w:r>
      <w:r w:rsidR="00993924">
        <w:t>mpijada Hrvatske je nacionalni š</w:t>
      </w:r>
      <w:r w:rsidRPr="006558B6">
        <w:t>portski savez koji s</w:t>
      </w:r>
      <w:r w:rsidR="00993924">
        <w:t>e bavi provođenjem specifičnih š</w:t>
      </w:r>
      <w:r w:rsidRPr="006558B6">
        <w:t>port</w:t>
      </w:r>
      <w:r w:rsidR="003A665F">
        <w:t xml:space="preserve">sko – rekreativnih aktivnosti </w:t>
      </w:r>
      <w:r w:rsidRPr="006558B6">
        <w:t xml:space="preserve">osoba s intelektualnim </w:t>
      </w:r>
      <w:r w:rsidR="00C221CA">
        <w:t xml:space="preserve">oštećenjima </w:t>
      </w:r>
      <w:r w:rsidRPr="006558B6">
        <w:t>prema načelima i pravilima međunarodne organizacije Specijalne olimpijade (eng</w:t>
      </w:r>
      <w:r w:rsidR="003A089A">
        <w:t>l</w:t>
      </w:r>
      <w:r w:rsidRPr="006558B6">
        <w:t>. Special Olympics International) i propisa Republike Hrvatske koji u</w:t>
      </w:r>
      <w:r w:rsidR="00993924">
        <w:t>ređuju pitanja š</w:t>
      </w:r>
      <w:r w:rsidRPr="006558B6">
        <w:t>porta osoba s intelektualnim teškoćama.</w:t>
      </w:r>
      <w:r w:rsidR="00011788">
        <w:t xml:space="preserve"> </w:t>
      </w:r>
      <w:r w:rsidR="00AE26B1">
        <w:br/>
      </w:r>
      <w:r w:rsidR="005566C9">
        <w:br/>
      </w:r>
      <w:r w:rsidR="00AB65D5">
        <w:t xml:space="preserve">Prihodi se sastoje od </w:t>
      </w:r>
      <w:r w:rsidR="00BE2B90">
        <w:t>sredstava</w:t>
      </w:r>
      <w:r w:rsidR="00A54257">
        <w:t xml:space="preserve"> Hrvatskog olimpijskog odbora sukladno godišnjem financijskom planu HOO</w:t>
      </w:r>
      <w:r w:rsidR="00BE2B90">
        <w:t>-a</w:t>
      </w:r>
      <w:r w:rsidR="00A54257">
        <w:t xml:space="preserve"> koje on izdaje za svaki savez posebno. Tu su stavke za materijalne troškove, naknadu</w:t>
      </w:r>
      <w:r w:rsidR="0094076D">
        <w:t xml:space="preserve"> za administrativne poslove</w:t>
      </w:r>
      <w:r w:rsidR="00A54257">
        <w:t xml:space="preserve">, državna natjecanja, međunarodna natjecanja, pripreme za međunarodna natjecanja, članarine krovnim organizacijama, međunarodne konferencije. </w:t>
      </w:r>
      <w:r w:rsidR="00F629B1">
        <w:t>Unutar</w:t>
      </w:r>
      <w:r w:rsidR="00A54257">
        <w:t xml:space="preserve"> tih stavki moguća je prenamjena uz prethodno odobrenje glavnog tajnika.</w:t>
      </w:r>
      <w:r w:rsidR="006419C8">
        <w:t xml:space="preserve"> Financijski plan HOO za SOH </w:t>
      </w:r>
      <w:r w:rsidR="0094076D">
        <w:t xml:space="preserve">sastavni je dio ovog plana i nalazi se </w:t>
      </w:r>
      <w:r w:rsidR="006419C8">
        <w:t>u pri</w:t>
      </w:r>
      <w:r w:rsidR="0094076D">
        <w:t>l</w:t>
      </w:r>
      <w:r w:rsidR="006419C8">
        <w:t>ogu.</w:t>
      </w:r>
      <w:r w:rsidR="009C7AD2">
        <w:t xml:space="preserve"> </w:t>
      </w:r>
      <w:r w:rsidR="00A54257">
        <w:t>Prihodi se sastoje i od prethodno odobrenih dodijeljenih sredstava od strane</w:t>
      </w:r>
      <w:r w:rsidR="006419C8">
        <w:t xml:space="preserve"> </w:t>
      </w:r>
      <w:proofErr w:type="spellStart"/>
      <w:r w:rsidR="006419C8">
        <w:t>Special</w:t>
      </w:r>
      <w:proofErr w:type="spellEnd"/>
      <w:r w:rsidR="006419C8">
        <w:t xml:space="preserve"> </w:t>
      </w:r>
      <w:proofErr w:type="spellStart"/>
      <w:r w:rsidR="006419C8">
        <w:t>Olympics</w:t>
      </w:r>
      <w:proofErr w:type="spellEnd"/>
      <w:r w:rsidR="006419C8">
        <w:t xml:space="preserve"> International i</w:t>
      </w:r>
      <w:r w:rsidR="00A54257">
        <w:t xml:space="preserve"> </w:t>
      </w:r>
      <w:proofErr w:type="spellStart"/>
      <w:r w:rsidR="00A54257">
        <w:t>Special</w:t>
      </w:r>
      <w:proofErr w:type="spellEnd"/>
      <w:r w:rsidR="00A54257">
        <w:t xml:space="preserve"> </w:t>
      </w:r>
      <w:proofErr w:type="spellStart"/>
      <w:r w:rsidR="00A54257">
        <w:t>Olympics</w:t>
      </w:r>
      <w:proofErr w:type="spellEnd"/>
      <w:r w:rsidR="00A54257">
        <w:t xml:space="preserve"> Europa </w:t>
      </w:r>
      <w:proofErr w:type="spellStart"/>
      <w:r w:rsidR="00A54257">
        <w:t>Euroasia</w:t>
      </w:r>
      <w:proofErr w:type="spellEnd"/>
      <w:r w:rsidR="00A54257">
        <w:t xml:space="preserve"> sukladno njihovim kriterijima. </w:t>
      </w:r>
      <w:r w:rsidR="00210762">
        <w:t>Odobreni su</w:t>
      </w:r>
      <w:r w:rsidR="00A54257">
        <w:t xml:space="preserve"> </w:t>
      </w:r>
      <w:proofErr w:type="spellStart"/>
      <w:r w:rsidR="00A54257">
        <w:t>Family</w:t>
      </w:r>
      <w:proofErr w:type="spellEnd"/>
      <w:r w:rsidR="00A54257">
        <w:t xml:space="preserve"> </w:t>
      </w:r>
      <w:proofErr w:type="spellStart"/>
      <w:r w:rsidR="00A54257">
        <w:t>Healthy</w:t>
      </w:r>
      <w:proofErr w:type="spellEnd"/>
      <w:r w:rsidR="00A54257">
        <w:t xml:space="preserve"> Forum </w:t>
      </w:r>
      <w:r w:rsidR="008B69DD">
        <w:t>(2.</w:t>
      </w:r>
      <w:r w:rsidR="00C221CA">
        <w:t>000</w:t>
      </w:r>
      <w:r w:rsidR="001C73F2">
        <w:t xml:space="preserve">,00 USD) </w:t>
      </w:r>
      <w:r w:rsidR="00A54257">
        <w:t xml:space="preserve">i </w:t>
      </w:r>
      <w:proofErr w:type="spellStart"/>
      <w:r w:rsidR="00A54257">
        <w:t>Christmas</w:t>
      </w:r>
      <w:proofErr w:type="spellEnd"/>
      <w:r w:rsidR="00A54257">
        <w:t xml:space="preserve"> </w:t>
      </w:r>
      <w:proofErr w:type="spellStart"/>
      <w:r w:rsidR="00A54257">
        <w:t>Record</w:t>
      </w:r>
      <w:proofErr w:type="spellEnd"/>
      <w:r w:rsidR="00A54257">
        <w:t xml:space="preserve"> Trust</w:t>
      </w:r>
      <w:r w:rsidR="008B69DD">
        <w:t xml:space="preserve"> </w:t>
      </w:r>
      <w:proofErr w:type="spellStart"/>
      <w:r w:rsidR="008B69DD">
        <w:t>grant</w:t>
      </w:r>
      <w:proofErr w:type="spellEnd"/>
      <w:r w:rsidR="008B69DD">
        <w:t xml:space="preserve"> (</w:t>
      </w:r>
      <w:r w:rsidR="00C221CA">
        <w:t>8</w:t>
      </w:r>
      <w:r w:rsidR="008B69DD">
        <w:t>.</w:t>
      </w:r>
      <w:r w:rsidR="00C221CA">
        <w:t>0</w:t>
      </w:r>
      <w:r w:rsidR="009C7AD2">
        <w:t xml:space="preserve">00,00 USD). </w:t>
      </w:r>
      <w:r w:rsidR="001C73F2">
        <w:t xml:space="preserve">Naši prihodi se sastoje i od donacija National </w:t>
      </w:r>
      <w:proofErr w:type="spellStart"/>
      <w:r w:rsidR="001C73F2">
        <w:t>Federation</w:t>
      </w:r>
      <w:proofErr w:type="spellEnd"/>
      <w:r w:rsidR="001C73F2">
        <w:t xml:space="preserve"> </w:t>
      </w:r>
      <w:proofErr w:type="spellStart"/>
      <w:r w:rsidR="001C73F2">
        <w:t>of</w:t>
      </w:r>
      <w:proofErr w:type="spellEnd"/>
      <w:r w:rsidR="001C73F2">
        <w:t xml:space="preserve"> Croatian </w:t>
      </w:r>
      <w:proofErr w:type="spellStart"/>
      <w:r w:rsidR="001C73F2">
        <w:t>Cultural</w:t>
      </w:r>
      <w:proofErr w:type="spellEnd"/>
      <w:r w:rsidR="001C73F2">
        <w:t xml:space="preserve"> </w:t>
      </w:r>
      <w:proofErr w:type="spellStart"/>
      <w:r w:rsidR="001C73F2">
        <w:t>Foundation</w:t>
      </w:r>
      <w:proofErr w:type="spellEnd"/>
      <w:r w:rsidR="001C73F2">
        <w:t xml:space="preserve"> koji svake godine prikupljaju sredstva za naš</w:t>
      </w:r>
      <w:r w:rsidR="00F629B1">
        <w:t>e djelovanje i doniraju nam neki</w:t>
      </w:r>
      <w:r w:rsidR="001C73F2">
        <w:t xml:space="preserve"> izno</w:t>
      </w:r>
      <w:r w:rsidR="00F629B1">
        <w:t>s (zavisi koliko skupe</w:t>
      </w:r>
      <w:r w:rsidR="0053444D">
        <w:t xml:space="preserve">, planirano </w:t>
      </w:r>
      <w:r w:rsidR="00C221CA">
        <w:t>4</w:t>
      </w:r>
      <w:r w:rsidR="0053444D">
        <w:t>.</w:t>
      </w:r>
      <w:r w:rsidR="00C221CA">
        <w:t>8</w:t>
      </w:r>
      <w:r w:rsidR="0053444D">
        <w:t>00,00 eura</w:t>
      </w:r>
      <w:r w:rsidR="00F629B1">
        <w:t>)</w:t>
      </w:r>
      <w:r w:rsidR="009C7AD2">
        <w:t xml:space="preserve">. </w:t>
      </w:r>
      <w:r w:rsidR="00BE2B90">
        <w:t xml:space="preserve">Prihodi se još sastoje od </w:t>
      </w:r>
      <w:r w:rsidR="00044D59">
        <w:t>članarina naših članova (pravnih osoba</w:t>
      </w:r>
      <w:r w:rsidR="00737C60">
        <w:t xml:space="preserve">, planirano </w:t>
      </w:r>
      <w:r w:rsidR="00C221CA">
        <w:t>8</w:t>
      </w:r>
      <w:r w:rsidR="00737C60">
        <w:t>.</w:t>
      </w:r>
      <w:r w:rsidR="00C221CA">
        <w:t>6</w:t>
      </w:r>
      <w:r w:rsidR="00737C60">
        <w:t>00</w:t>
      </w:r>
      <w:r w:rsidR="0053444D">
        <w:t>,00 eura</w:t>
      </w:r>
      <w:r w:rsidR="00044D59">
        <w:t>).</w:t>
      </w:r>
      <w:r w:rsidR="00737C60">
        <w:t xml:space="preserve"> U prihode za 202</w:t>
      </w:r>
      <w:r w:rsidR="00C221CA">
        <w:t>6</w:t>
      </w:r>
      <w:r w:rsidR="00A9112E">
        <w:t>. godi</w:t>
      </w:r>
      <w:r w:rsidR="00737C60">
        <w:t>nu ulazi i višak prihoda iz 202</w:t>
      </w:r>
      <w:r w:rsidR="00C221CA">
        <w:t>5</w:t>
      </w:r>
      <w:r w:rsidR="00A9112E">
        <w:t>. godine.</w:t>
      </w:r>
      <w:r w:rsidR="00BA4630">
        <w:br/>
        <w:t>U</w:t>
      </w:r>
      <w:r w:rsidR="009E45B2">
        <w:t xml:space="preserve">kupni planirani prihodi su </w:t>
      </w:r>
      <w:r w:rsidR="00737C60">
        <w:t>1</w:t>
      </w:r>
      <w:r w:rsidR="00C221CA">
        <w:t>02</w:t>
      </w:r>
      <w:r w:rsidR="00737C60">
        <w:t>.000</w:t>
      </w:r>
      <w:r w:rsidR="00BA4630">
        <w:t xml:space="preserve">,00 </w:t>
      </w:r>
      <w:r w:rsidR="00C2300B">
        <w:t>eura.</w:t>
      </w:r>
      <w:r w:rsidR="00092B2B">
        <w:br/>
      </w:r>
      <w:r w:rsidR="00092B2B">
        <w:br/>
      </w:r>
      <w:r w:rsidR="00DC4355">
        <w:t xml:space="preserve">Rashodi se sastoje od </w:t>
      </w:r>
      <w:r w:rsidR="00350BBE">
        <w:t>naknade nacionalnom direktoru 24</w:t>
      </w:r>
      <w:r w:rsidR="00DD3801">
        <w:t>.0</w:t>
      </w:r>
      <w:r w:rsidR="00DC4355">
        <w:t>00,00 eura ukupni godišnji iznos.</w:t>
      </w:r>
      <w:r w:rsidR="00DC4355">
        <w:br/>
      </w:r>
      <w:r w:rsidR="00915FA5">
        <w:t>Rashodi se sastoje od troškova službenog putovanja,</w:t>
      </w:r>
      <w:r w:rsidR="00357551">
        <w:t xml:space="preserve"> a u što ulaze troškovi zimskih priprema,</w:t>
      </w:r>
      <w:r w:rsidR="00915FA5">
        <w:t xml:space="preserve"> </w:t>
      </w:r>
      <w:r w:rsidR="00357551">
        <w:t xml:space="preserve"> a koje</w:t>
      </w:r>
      <w:r w:rsidR="00915FA5">
        <w:t xml:space="preserve"> se sastoji od zimskih priprema s ciljem jačanja zimskog programa SOH. </w:t>
      </w:r>
      <w:r w:rsidR="00350BBE">
        <w:t>Troškovi prijevoza</w:t>
      </w:r>
      <w:r w:rsidR="00DA23D0">
        <w:t xml:space="preserve"> i smještaja</w:t>
      </w:r>
      <w:r w:rsidR="00350BBE">
        <w:t xml:space="preserve"> na</w:t>
      </w:r>
      <w:r w:rsidR="00915FA5">
        <w:t xml:space="preserve"> </w:t>
      </w:r>
      <w:r w:rsidR="00DA23D0">
        <w:t xml:space="preserve">nacionalnim igrama SO Njemačke </w:t>
      </w:r>
      <w:proofErr w:type="spellStart"/>
      <w:r w:rsidR="00DA23D0">
        <w:t>Saarland</w:t>
      </w:r>
      <w:proofErr w:type="spellEnd"/>
      <w:r w:rsidR="00DA23D0">
        <w:t xml:space="preserve"> 2026</w:t>
      </w:r>
      <w:r w:rsidR="00915FA5">
        <w:t>.</w:t>
      </w:r>
      <w:r w:rsidR="00357551">
        <w:t xml:space="preserve"> Kao</w:t>
      </w:r>
      <w:r w:rsidR="00915FA5">
        <w:t xml:space="preserve"> i druge troškove vezane uz to putovanje. Te za druga potrebna službena putovanja kao što su međunarodne konferencije</w:t>
      </w:r>
      <w:r w:rsidR="00DA23D0">
        <w:t xml:space="preserve">, odlazak na </w:t>
      </w:r>
      <w:proofErr w:type="spellStart"/>
      <w:r w:rsidR="00DA23D0">
        <w:t>Gothia</w:t>
      </w:r>
      <w:proofErr w:type="spellEnd"/>
      <w:r w:rsidR="00DA23D0">
        <w:t xml:space="preserve"> kup</w:t>
      </w:r>
      <w:r w:rsidR="00915FA5">
        <w:t xml:space="preserve"> i slič</w:t>
      </w:r>
      <w:r w:rsidR="00350BBE">
        <w:t xml:space="preserve">no ukupno planiramo potrošiti </w:t>
      </w:r>
      <w:r w:rsidR="00DA23D0">
        <w:t>4</w:t>
      </w:r>
      <w:r w:rsidR="0026520A">
        <w:t>8</w:t>
      </w:r>
      <w:r w:rsidR="00915FA5">
        <w:t>.000,00 eura.</w:t>
      </w:r>
      <w:r w:rsidR="009C7AD2">
        <w:br/>
        <w:t>Rashodi se sastoje od troškova korištenja mobitela, slanja poštanskih pošiljaka i drugo, planiramo potrošiti ukupni iznos od 5.000,00 eura.</w:t>
      </w:r>
      <w:r w:rsidR="009C7AD2">
        <w:br/>
        <w:t>Rashodi se sastoje od naknade za usluge za vođenje knjigovodstva, usluge servisa za elektronsku dostavu računa: 1.000,00 eura ukupni godišnji iznos.</w:t>
      </w:r>
      <w:r w:rsidR="00292E3C">
        <w:br/>
      </w:r>
      <w:r w:rsidR="008B69DD">
        <w:t xml:space="preserve">Također su tu </w:t>
      </w:r>
      <w:r w:rsidR="00915FA5">
        <w:t xml:space="preserve">i troškovi </w:t>
      </w:r>
      <w:r w:rsidR="00292E3C">
        <w:t>uredskog materijala i ostali materijalni rashodi, tu spada i</w:t>
      </w:r>
      <w:r w:rsidR="00915FA5">
        <w:t xml:space="preserve"> nabava sportske odjeće i obuće za natjecanja</w:t>
      </w:r>
      <w:r w:rsidR="0026520A">
        <w:t>, jakni</w:t>
      </w:r>
      <w:r w:rsidR="00357551">
        <w:t xml:space="preserve">, </w:t>
      </w:r>
      <w:r w:rsidR="00915FA5">
        <w:t>trenirki, tenisica,</w:t>
      </w:r>
      <w:r w:rsidR="000B7CB2">
        <w:t xml:space="preserve"> majica. Planirani iznos</w:t>
      </w:r>
      <w:r w:rsidR="00915FA5">
        <w:t xml:space="preserve"> </w:t>
      </w:r>
      <w:r w:rsidR="00290129">
        <w:t>1</w:t>
      </w:r>
      <w:r w:rsidR="0026520A">
        <w:t>6</w:t>
      </w:r>
      <w:r w:rsidR="00210762">
        <w:t xml:space="preserve">.000,00 eura </w:t>
      </w:r>
      <w:r w:rsidR="00A12FCC">
        <w:t>u što spada već</w:t>
      </w:r>
      <w:r w:rsidR="008F4856">
        <w:t>i dio na nabavu</w:t>
      </w:r>
      <w:r w:rsidR="00210762">
        <w:t xml:space="preserve"> opreme za </w:t>
      </w:r>
      <w:r w:rsidR="00DA23D0">
        <w:t>međunarodna natjecanja</w:t>
      </w:r>
      <w:r w:rsidR="00210762">
        <w:t>.</w:t>
      </w:r>
      <w:r w:rsidR="009C7AD2">
        <w:br/>
      </w:r>
      <w:r w:rsidR="00915FA5">
        <w:t xml:space="preserve">Na kraju dolazimo do troškova reprezentacije, članarina i premija osiguranja u iznosu od </w:t>
      </w:r>
      <w:r w:rsidR="000B7CB2">
        <w:t>6</w:t>
      </w:r>
      <w:r w:rsidR="00915FA5">
        <w:t xml:space="preserve">.000,00 eura. </w:t>
      </w:r>
      <w:r w:rsidR="000B7CB2">
        <w:t xml:space="preserve">Ostali nespomenuti materijalni rashodi </w:t>
      </w:r>
      <w:r w:rsidR="0026520A">
        <w:t>1.0</w:t>
      </w:r>
      <w:r w:rsidR="000B7CB2">
        <w:t xml:space="preserve">00,00 i bankarske usluge </w:t>
      </w:r>
      <w:r w:rsidR="0026520A">
        <w:t>1.0</w:t>
      </w:r>
      <w:r w:rsidR="000B7CB2">
        <w:t>00,00 eura.</w:t>
      </w:r>
      <w:r w:rsidR="00915FA5">
        <w:br/>
        <w:t xml:space="preserve">Ukupno planirani rashodi iznose </w:t>
      </w:r>
      <w:r w:rsidR="00DA23D0">
        <w:t>102</w:t>
      </w:r>
      <w:r w:rsidR="00350BBE">
        <w:t>.0</w:t>
      </w:r>
      <w:r w:rsidR="009A5F07">
        <w:t>00</w:t>
      </w:r>
      <w:r w:rsidR="00915FA5">
        <w:t xml:space="preserve">,00 eura. </w:t>
      </w:r>
      <w:r w:rsidR="00915FA5">
        <w:br/>
        <w:t xml:space="preserve">Budući da su svi prihodi od HOO, SOI i SOEE namjenska sredstva pa u slučaju bilo kakvog otkazivanja nekog događaja, sredstva se ne uplaćuju na naš račun. </w:t>
      </w:r>
      <w:r w:rsidR="00915FA5">
        <w:br/>
      </w:r>
    </w:p>
    <w:p w:rsidR="00DD34DB" w:rsidRDefault="00350BBE" w:rsidP="00915FA5">
      <w:r>
        <w:t>Zagreb, 18.12</w:t>
      </w:r>
      <w:r w:rsidR="005E30E1">
        <w:t>.202</w:t>
      </w:r>
      <w:r w:rsidR="00DA23D0">
        <w:t>5</w:t>
      </w:r>
      <w:r w:rsidR="00DD1AA8">
        <w:t>.</w:t>
      </w:r>
      <w:r w:rsidR="00EE01B7">
        <w:t xml:space="preserve">                                                                               </w:t>
      </w:r>
    </w:p>
    <w:p w:rsidR="00DD1AA8" w:rsidRPr="00EE01B7" w:rsidRDefault="00EE01B7" w:rsidP="00576ECA">
      <w:pPr>
        <w:tabs>
          <w:tab w:val="left" w:pos="6345"/>
        </w:tabs>
        <w:jc w:val="center"/>
      </w:pPr>
      <w:r>
        <w:t>PREDSJEDNIK:</w:t>
      </w:r>
      <w:r w:rsidR="00576ECA">
        <w:br/>
      </w:r>
      <w:r w:rsidR="00AE19D6">
        <w:t>Denis Sušac</w:t>
      </w:r>
      <w:r w:rsidR="00C52C3D">
        <w:t>, prof.</w:t>
      </w:r>
    </w:p>
    <w:sectPr w:rsidR="00DD1AA8" w:rsidRPr="00EE0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38E"/>
    <w:multiLevelType w:val="hybridMultilevel"/>
    <w:tmpl w:val="97B8E788"/>
    <w:lvl w:ilvl="0" w:tplc="F4CE09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D1A"/>
    <w:multiLevelType w:val="hybridMultilevel"/>
    <w:tmpl w:val="1BA023DC"/>
    <w:lvl w:ilvl="0" w:tplc="C9E01294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8166">
    <w:abstractNumId w:val="0"/>
  </w:num>
  <w:num w:numId="2" w16cid:durableId="203819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EA"/>
    <w:rsid w:val="00000850"/>
    <w:rsid w:val="00011788"/>
    <w:rsid w:val="000364C5"/>
    <w:rsid w:val="00044D59"/>
    <w:rsid w:val="00060686"/>
    <w:rsid w:val="00072235"/>
    <w:rsid w:val="000753B3"/>
    <w:rsid w:val="00085488"/>
    <w:rsid w:val="000857DF"/>
    <w:rsid w:val="0008702D"/>
    <w:rsid w:val="00092B2B"/>
    <w:rsid w:val="000A4FE1"/>
    <w:rsid w:val="000B7037"/>
    <w:rsid w:val="000B7CB2"/>
    <w:rsid w:val="000C5D96"/>
    <w:rsid w:val="000E3DC9"/>
    <w:rsid w:val="00162B39"/>
    <w:rsid w:val="00177F20"/>
    <w:rsid w:val="00187DC5"/>
    <w:rsid w:val="0019626F"/>
    <w:rsid w:val="001A25FC"/>
    <w:rsid w:val="001A3C90"/>
    <w:rsid w:val="001C5C3F"/>
    <w:rsid w:val="001C73F2"/>
    <w:rsid w:val="001D6D73"/>
    <w:rsid w:val="001F1F39"/>
    <w:rsid w:val="001F7AF4"/>
    <w:rsid w:val="002016B3"/>
    <w:rsid w:val="00204232"/>
    <w:rsid w:val="002066DD"/>
    <w:rsid w:val="00210762"/>
    <w:rsid w:val="002139CD"/>
    <w:rsid w:val="00244956"/>
    <w:rsid w:val="00250A6F"/>
    <w:rsid w:val="002566A9"/>
    <w:rsid w:val="0026520A"/>
    <w:rsid w:val="00272EB1"/>
    <w:rsid w:val="00272F9C"/>
    <w:rsid w:val="00290129"/>
    <w:rsid w:val="00291576"/>
    <w:rsid w:val="00292E3C"/>
    <w:rsid w:val="0029591C"/>
    <w:rsid w:val="002A059A"/>
    <w:rsid w:val="002B6017"/>
    <w:rsid w:val="002B79DC"/>
    <w:rsid w:val="002D353D"/>
    <w:rsid w:val="002E048B"/>
    <w:rsid w:val="003329EF"/>
    <w:rsid w:val="00336D71"/>
    <w:rsid w:val="003429B9"/>
    <w:rsid w:val="0034405A"/>
    <w:rsid w:val="0034703F"/>
    <w:rsid w:val="00350BBE"/>
    <w:rsid w:val="00357551"/>
    <w:rsid w:val="00367A1A"/>
    <w:rsid w:val="00370DE1"/>
    <w:rsid w:val="00384C12"/>
    <w:rsid w:val="00385BEE"/>
    <w:rsid w:val="003A089A"/>
    <w:rsid w:val="003A204A"/>
    <w:rsid w:val="003A665F"/>
    <w:rsid w:val="003C2ACB"/>
    <w:rsid w:val="003D54B7"/>
    <w:rsid w:val="003E34A1"/>
    <w:rsid w:val="003F0011"/>
    <w:rsid w:val="003F1925"/>
    <w:rsid w:val="003F4ADB"/>
    <w:rsid w:val="004142B1"/>
    <w:rsid w:val="00425E0B"/>
    <w:rsid w:val="00430AF9"/>
    <w:rsid w:val="00435707"/>
    <w:rsid w:val="004508F1"/>
    <w:rsid w:val="004665DB"/>
    <w:rsid w:val="0048711F"/>
    <w:rsid w:val="004938AA"/>
    <w:rsid w:val="004A48D0"/>
    <w:rsid w:val="004A7674"/>
    <w:rsid w:val="004B5746"/>
    <w:rsid w:val="004D5522"/>
    <w:rsid w:val="004D69ED"/>
    <w:rsid w:val="004F0C24"/>
    <w:rsid w:val="00506734"/>
    <w:rsid w:val="005236F8"/>
    <w:rsid w:val="0053444D"/>
    <w:rsid w:val="00555C26"/>
    <w:rsid w:val="005566C9"/>
    <w:rsid w:val="00563FC2"/>
    <w:rsid w:val="005761E5"/>
    <w:rsid w:val="00576ECA"/>
    <w:rsid w:val="005A03A5"/>
    <w:rsid w:val="005A7340"/>
    <w:rsid w:val="005E30E1"/>
    <w:rsid w:val="005F7D06"/>
    <w:rsid w:val="005F7FE8"/>
    <w:rsid w:val="006360D5"/>
    <w:rsid w:val="006419C8"/>
    <w:rsid w:val="006558B6"/>
    <w:rsid w:val="00660E19"/>
    <w:rsid w:val="00661EFF"/>
    <w:rsid w:val="006722C4"/>
    <w:rsid w:val="006A3E64"/>
    <w:rsid w:val="006C5204"/>
    <w:rsid w:val="007226C3"/>
    <w:rsid w:val="00737C60"/>
    <w:rsid w:val="00753843"/>
    <w:rsid w:val="00756426"/>
    <w:rsid w:val="00772497"/>
    <w:rsid w:val="007B5CA7"/>
    <w:rsid w:val="007D6905"/>
    <w:rsid w:val="007E2FF9"/>
    <w:rsid w:val="007F0F9D"/>
    <w:rsid w:val="008056EC"/>
    <w:rsid w:val="008152FE"/>
    <w:rsid w:val="008165C1"/>
    <w:rsid w:val="0083350A"/>
    <w:rsid w:val="00845A57"/>
    <w:rsid w:val="0084680A"/>
    <w:rsid w:val="00846AD1"/>
    <w:rsid w:val="0085162A"/>
    <w:rsid w:val="0085588C"/>
    <w:rsid w:val="008906A6"/>
    <w:rsid w:val="008B69DD"/>
    <w:rsid w:val="008C704D"/>
    <w:rsid w:val="008C7706"/>
    <w:rsid w:val="008F0F1F"/>
    <w:rsid w:val="008F2CAE"/>
    <w:rsid w:val="008F4856"/>
    <w:rsid w:val="00913AAF"/>
    <w:rsid w:val="00915FA5"/>
    <w:rsid w:val="009207AF"/>
    <w:rsid w:val="00921232"/>
    <w:rsid w:val="0094076D"/>
    <w:rsid w:val="009547F6"/>
    <w:rsid w:val="00973231"/>
    <w:rsid w:val="009735CD"/>
    <w:rsid w:val="00993924"/>
    <w:rsid w:val="00996315"/>
    <w:rsid w:val="009A5F07"/>
    <w:rsid w:val="009C7AD2"/>
    <w:rsid w:val="009D7E2C"/>
    <w:rsid w:val="009E0F3E"/>
    <w:rsid w:val="009E193F"/>
    <w:rsid w:val="009E45B2"/>
    <w:rsid w:val="009E7BB3"/>
    <w:rsid w:val="009F26D5"/>
    <w:rsid w:val="00A12FCC"/>
    <w:rsid w:val="00A32D62"/>
    <w:rsid w:val="00A54257"/>
    <w:rsid w:val="00A65E3D"/>
    <w:rsid w:val="00A76FFB"/>
    <w:rsid w:val="00A850BF"/>
    <w:rsid w:val="00A9112E"/>
    <w:rsid w:val="00A945A9"/>
    <w:rsid w:val="00AB1604"/>
    <w:rsid w:val="00AB65D5"/>
    <w:rsid w:val="00AD760C"/>
    <w:rsid w:val="00AE19D6"/>
    <w:rsid w:val="00AE26B1"/>
    <w:rsid w:val="00AE29EE"/>
    <w:rsid w:val="00B365FC"/>
    <w:rsid w:val="00B37FA6"/>
    <w:rsid w:val="00B67519"/>
    <w:rsid w:val="00B8002D"/>
    <w:rsid w:val="00B8183C"/>
    <w:rsid w:val="00BA1075"/>
    <w:rsid w:val="00BA4630"/>
    <w:rsid w:val="00BB6A50"/>
    <w:rsid w:val="00BE2B90"/>
    <w:rsid w:val="00BE7FA5"/>
    <w:rsid w:val="00C221CA"/>
    <w:rsid w:val="00C2300B"/>
    <w:rsid w:val="00C27BE6"/>
    <w:rsid w:val="00C30C6E"/>
    <w:rsid w:val="00C316D5"/>
    <w:rsid w:val="00C47C95"/>
    <w:rsid w:val="00C51C0B"/>
    <w:rsid w:val="00C52C3D"/>
    <w:rsid w:val="00C7635A"/>
    <w:rsid w:val="00CA0362"/>
    <w:rsid w:val="00CA0E2D"/>
    <w:rsid w:val="00CE2E0A"/>
    <w:rsid w:val="00CF0D4F"/>
    <w:rsid w:val="00CF32E5"/>
    <w:rsid w:val="00CF4B6E"/>
    <w:rsid w:val="00D02CCE"/>
    <w:rsid w:val="00D07B21"/>
    <w:rsid w:val="00D112DF"/>
    <w:rsid w:val="00D11303"/>
    <w:rsid w:val="00D262E6"/>
    <w:rsid w:val="00D3362A"/>
    <w:rsid w:val="00D40D64"/>
    <w:rsid w:val="00D5399D"/>
    <w:rsid w:val="00D5442C"/>
    <w:rsid w:val="00DA23D0"/>
    <w:rsid w:val="00DC086F"/>
    <w:rsid w:val="00DC4355"/>
    <w:rsid w:val="00DD1AA8"/>
    <w:rsid w:val="00DD34DB"/>
    <w:rsid w:val="00DD3801"/>
    <w:rsid w:val="00DD6B2D"/>
    <w:rsid w:val="00DE5F9E"/>
    <w:rsid w:val="00DE6846"/>
    <w:rsid w:val="00DF1DD8"/>
    <w:rsid w:val="00E01A85"/>
    <w:rsid w:val="00E142A0"/>
    <w:rsid w:val="00E24103"/>
    <w:rsid w:val="00E25B0A"/>
    <w:rsid w:val="00E26F01"/>
    <w:rsid w:val="00E35352"/>
    <w:rsid w:val="00E40EC7"/>
    <w:rsid w:val="00E543BF"/>
    <w:rsid w:val="00E744EC"/>
    <w:rsid w:val="00E750F5"/>
    <w:rsid w:val="00E75B0A"/>
    <w:rsid w:val="00E80112"/>
    <w:rsid w:val="00EA1967"/>
    <w:rsid w:val="00EB482B"/>
    <w:rsid w:val="00EC166E"/>
    <w:rsid w:val="00ED3D15"/>
    <w:rsid w:val="00ED476E"/>
    <w:rsid w:val="00EE01B7"/>
    <w:rsid w:val="00EE6024"/>
    <w:rsid w:val="00EF71EA"/>
    <w:rsid w:val="00F040B3"/>
    <w:rsid w:val="00F0679A"/>
    <w:rsid w:val="00F36B37"/>
    <w:rsid w:val="00F629B1"/>
    <w:rsid w:val="00F66F46"/>
    <w:rsid w:val="00F97670"/>
    <w:rsid w:val="00F979A8"/>
    <w:rsid w:val="00FB3DCC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862A"/>
  <w15:chartTrackingRefBased/>
  <w15:docId w15:val="{A4E5862F-48DD-4AEF-B05A-85F9C32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F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F4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6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6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9351-EF31-47D0-8942-4BF0F785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Franjo Horvat</cp:lastModifiedBy>
  <cp:revision>40</cp:revision>
  <cp:lastPrinted>2021-05-10T06:26:00Z</cp:lastPrinted>
  <dcterms:created xsi:type="dcterms:W3CDTF">2023-12-07T06:24:00Z</dcterms:created>
  <dcterms:modified xsi:type="dcterms:W3CDTF">2025-11-30T13:46:00Z</dcterms:modified>
</cp:coreProperties>
</file>